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401E" w14:textId="77777777" w:rsidR="008018A0" w:rsidRDefault="008018A0" w:rsidP="008018A0">
      <w:pPr>
        <w:pStyle w:val="Default"/>
      </w:pPr>
    </w:p>
    <w:p w14:paraId="7EFA809B" w14:textId="77777777" w:rsidR="008018A0" w:rsidRDefault="008018A0" w:rsidP="008018A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ELC – Sıkça Sorulan Sorular </w:t>
      </w:r>
    </w:p>
    <w:p w14:paraId="6B24C5F9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İngilizce Dil Merkezi’nde hangi seviyeler vardır ve öğrencilerin seviyeleri nasıl belirlenir? </w:t>
      </w:r>
    </w:p>
    <w:p w14:paraId="7CCBD179" w14:textId="77777777" w:rsidR="008018A0" w:rsidRDefault="008018A0" w:rsidP="008018A0">
      <w:pPr>
        <w:pStyle w:val="Default"/>
        <w:rPr>
          <w:sz w:val="22"/>
          <w:szCs w:val="22"/>
        </w:rPr>
      </w:pPr>
    </w:p>
    <w:p w14:paraId="322FFE14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Dört seviye vardır: Temel, Ortanın Altı, Orta ve Ortanın Üstü. ELC öğrencilerine seviyelerini belirlemek için programa başlamadan önce bir seviye tespit sınavı yapılır. </w:t>
      </w:r>
    </w:p>
    <w:p w14:paraId="76330720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Öğrenciler İngilizce Dil Merkezi’nden en yüksek düzeyde verimi alabilmek ve bölümlerine en hızlı biçimde başlayabilmek için ne yapmalıdır? </w:t>
      </w:r>
    </w:p>
    <w:p w14:paraId="1EA549DE" w14:textId="77777777" w:rsidR="008018A0" w:rsidRDefault="008018A0" w:rsidP="008018A0">
      <w:pPr>
        <w:pStyle w:val="Default"/>
        <w:rPr>
          <w:sz w:val="22"/>
          <w:szCs w:val="22"/>
        </w:rPr>
      </w:pPr>
    </w:p>
    <w:p w14:paraId="460F8B36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Tüm ELC öğrencilerinin derslere düzenli olarak ve zamanında gelmeleri beklenmektedir. Öğrencilerden ayrıca bütün ödevlerini eksiksiz yapmaları, derslere katılımları, </w:t>
      </w:r>
      <w:proofErr w:type="spellStart"/>
      <w:r>
        <w:rPr>
          <w:sz w:val="22"/>
          <w:szCs w:val="22"/>
        </w:rPr>
        <w:t>quiz</w:t>
      </w:r>
      <w:proofErr w:type="spellEnd"/>
      <w:r>
        <w:rPr>
          <w:sz w:val="22"/>
          <w:szCs w:val="22"/>
        </w:rPr>
        <w:t xml:space="preserve"> ve diğer sınavlara çalışmaları ve gerektiğinde </w:t>
      </w:r>
      <w:r>
        <w:rPr>
          <w:sz w:val="22"/>
          <w:szCs w:val="22"/>
        </w:rPr>
        <w:t>öğretim görevlilerinin</w:t>
      </w:r>
      <w:r>
        <w:rPr>
          <w:sz w:val="22"/>
          <w:szCs w:val="22"/>
        </w:rPr>
        <w:t xml:space="preserve"> ofis saatlerini değerlendirmeleri beklenmektedir. </w:t>
      </w:r>
    </w:p>
    <w:p w14:paraId="5D5C6DFB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İngilizce hazırlık programına bir yıl devam ettikten sonra İngilizce Yeterlilik Sınavını geçemeyen öğrencilere ne olur? </w:t>
      </w:r>
    </w:p>
    <w:p w14:paraId="3DF42E72" w14:textId="77777777" w:rsidR="008018A0" w:rsidRDefault="008018A0" w:rsidP="008018A0">
      <w:pPr>
        <w:pStyle w:val="Default"/>
        <w:rPr>
          <w:sz w:val="22"/>
          <w:szCs w:val="22"/>
        </w:rPr>
      </w:pPr>
    </w:p>
    <w:p w14:paraId="5BA69358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İlk yıllarının sonunda İngilizce yeterlilik sınavını veremeyen öğrenciler, ikinci yıllarından yeniden ELC ders programına dahil edilirler. </w:t>
      </w:r>
    </w:p>
    <w:p w14:paraId="206F7F32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İngilizce Yeterlilik Sınavı ne zaman yapılır? </w:t>
      </w:r>
    </w:p>
    <w:p w14:paraId="706F6E0A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 bilgiye üniversitenin web sayfasında bulunan ve sınav tarihlerini belirten Akademik Takvimden erişilebilir. </w:t>
      </w:r>
    </w:p>
    <w:p w14:paraId="7DDD5D68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İngilizce Hazırlık programında derse katılım kuralları nasıldır? </w:t>
      </w:r>
    </w:p>
    <w:p w14:paraId="30554EA7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Öğrencilerin aldıkları derslerin en az %90’ına katılmaları beklenmektedir. </w:t>
      </w:r>
      <w:proofErr w:type="gramStart"/>
      <w:r>
        <w:rPr>
          <w:sz w:val="22"/>
          <w:szCs w:val="22"/>
        </w:rPr>
        <w:t>% 10</w:t>
      </w:r>
      <w:proofErr w:type="gramEnd"/>
      <w:r>
        <w:rPr>
          <w:sz w:val="22"/>
          <w:szCs w:val="22"/>
        </w:rPr>
        <w:t>’dan daha fazla devamsızlığı olan öğrencilerin dönem sonu ders ortala</w:t>
      </w:r>
      <w:r>
        <w:rPr>
          <w:sz w:val="22"/>
          <w:szCs w:val="22"/>
        </w:rPr>
        <w:t>malarından</w:t>
      </w:r>
      <w:r>
        <w:rPr>
          <w:sz w:val="22"/>
          <w:szCs w:val="22"/>
        </w:rPr>
        <w:t xml:space="preserve"> her ka</w:t>
      </w:r>
      <w:r>
        <w:rPr>
          <w:sz w:val="22"/>
          <w:szCs w:val="22"/>
        </w:rPr>
        <w:t>ç</w:t>
      </w:r>
      <w:r>
        <w:rPr>
          <w:sz w:val="22"/>
          <w:szCs w:val="22"/>
        </w:rPr>
        <w:t xml:space="preserve">ırdıkları fazla saat için 5 puan düşülür. </w:t>
      </w:r>
    </w:p>
    <w:p w14:paraId="53B7177C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Hangi şartlarda kaydımı dondurabilirim? </w:t>
      </w:r>
    </w:p>
    <w:p w14:paraId="320CE071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Tüm kayıt dondurma talepleri, öğrencinin neden kaydını dondurmak istediğini açıklar bir biçimde dilekçe olarak yazılmalıdır. Öğrenci dilekçeleri Üniversite Yönetim Kurulu tarafından değerlendirilecektir. </w:t>
      </w:r>
    </w:p>
    <w:p w14:paraId="330B1436" w14:textId="77777777" w:rsidR="008018A0" w:rsidRDefault="008018A0" w:rsidP="008018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İngilizce Dil Merkezi’ndeki kurallardan e</w:t>
      </w:r>
      <w:bookmarkStart w:id="0" w:name="_GoBack"/>
      <w:bookmarkEnd w:id="0"/>
      <w:r>
        <w:rPr>
          <w:sz w:val="22"/>
          <w:szCs w:val="22"/>
        </w:rPr>
        <w:t xml:space="preserve">min değilsem daha net bilgi için kiminle görüşmeliyim? </w:t>
      </w:r>
    </w:p>
    <w:p w14:paraId="4B132832" w14:textId="77777777" w:rsidR="00537F22" w:rsidRDefault="008018A0" w:rsidP="008018A0">
      <w:r>
        <w:t>Diğer tüm sorular öğretim görevlilerin</w:t>
      </w:r>
      <w:r>
        <w:t>den</w:t>
      </w:r>
      <w:r>
        <w:t xml:space="preserve"> ziyade ELC yönetimine sorulmalıdır. Eğer öğrenci kitapçığında ya da web sayfasında yanıtını bulamadığınız soru olursa ELC yönetimine danışmanızı önemle rica ederiz.</w:t>
      </w:r>
    </w:p>
    <w:sectPr w:rsidR="0053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0"/>
    <w:rsid w:val="00537F22"/>
    <w:rsid w:val="008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B78A"/>
  <w15:chartTrackingRefBased/>
  <w15:docId w15:val="{3573DD81-59FA-47A5-A8D7-09813CD4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8AB9B85E523DC42919E965224FC8B72" ma:contentTypeVersion="8" ma:contentTypeDescription="Yeni belge oluşturun." ma:contentTypeScope="" ma:versionID="1b68849847fca08fea6a27778e84c14d">
  <xsd:schema xmlns:xsd="http://www.w3.org/2001/XMLSchema" xmlns:xs="http://www.w3.org/2001/XMLSchema" xmlns:p="http://schemas.microsoft.com/office/2006/metadata/properties" xmlns:ns3="94cde92c-31c6-493e-961b-8d5eda41ab3b" targetNamespace="http://schemas.microsoft.com/office/2006/metadata/properties" ma:root="true" ma:fieldsID="4e65564f967bfb63da2f9f7b899e7f65" ns3:_="">
    <xsd:import namespace="94cde92c-31c6-493e-961b-8d5eda41a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de92c-31c6-493e-961b-8d5eda41a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0FDBA-F7FD-43E2-9A8D-BF0E1649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de92c-31c6-493e-961b-8d5eda41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7674C-6EC9-4C8A-A13E-1A1607153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F2978-80DF-4455-842C-3C03CF5E8C6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94cde92c-31c6-493e-961b-8d5eda41ab3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Palancılar</dc:creator>
  <cp:keywords/>
  <dc:description/>
  <cp:lastModifiedBy>Ayça Palancılar</cp:lastModifiedBy>
  <cp:revision>1</cp:revision>
  <dcterms:created xsi:type="dcterms:W3CDTF">2019-08-19T05:23:00Z</dcterms:created>
  <dcterms:modified xsi:type="dcterms:W3CDTF">2019-08-19T05:27:00Z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0x01010048AB9B85E523DC42919E965224FC8B72</vt:lpwstr>
  </property>
</Properties>
</file>